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tblW w:w="10207" w:type="dxa"/>
        <w:tblInd w:w="-42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697FEB" w:rsidRPr="008F3BA3" w14:paraId="22FEF17C" w14:textId="77777777" w:rsidTr="00F0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</w:tcPr>
          <w:p w14:paraId="5EACB740" w14:textId="77777777" w:rsidR="00697FEB" w:rsidRPr="008F3BA3" w:rsidRDefault="00697FEB" w:rsidP="00697FEB">
            <w:r w:rsidRPr="008F3BA3">
              <w:rPr>
                <w:sz w:val="20"/>
              </w:rPr>
              <w:t>FİRMA BİLGİLERİ</w:t>
            </w:r>
          </w:p>
        </w:tc>
      </w:tr>
      <w:tr w:rsidR="00697FEB" w:rsidRPr="008F3BA3" w14:paraId="46055EA6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982F6B8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ADI</w:t>
            </w:r>
          </w:p>
        </w:tc>
        <w:tc>
          <w:tcPr>
            <w:tcW w:w="7513" w:type="dxa"/>
            <w:vAlign w:val="center"/>
          </w:tcPr>
          <w:p w14:paraId="203FAE10" w14:textId="77777777" w:rsidR="00697FEB" w:rsidRPr="008F3BA3" w:rsidRDefault="00697FEB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FEB" w:rsidRPr="008F3BA3" w14:paraId="5053D19D" w14:textId="77777777" w:rsidTr="00426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0CE10B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ADRESİ</w:t>
            </w:r>
          </w:p>
        </w:tc>
        <w:tc>
          <w:tcPr>
            <w:tcW w:w="7513" w:type="dxa"/>
            <w:vAlign w:val="center"/>
          </w:tcPr>
          <w:p w14:paraId="24223B90" w14:textId="77777777" w:rsidR="00697FEB" w:rsidRPr="008F3BA3" w:rsidRDefault="00697FEB" w:rsidP="0042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FEB" w:rsidRPr="008F3BA3" w14:paraId="0BD3C624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A9D46C2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İLGİLİ KİŞİ ADI VE ÜNVANI</w:t>
            </w:r>
          </w:p>
        </w:tc>
        <w:tc>
          <w:tcPr>
            <w:tcW w:w="7513" w:type="dxa"/>
            <w:vAlign w:val="center"/>
          </w:tcPr>
          <w:p w14:paraId="3EB04855" w14:textId="77777777" w:rsidR="00697FEB" w:rsidRPr="008F3BA3" w:rsidRDefault="00697FEB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FEB" w:rsidRPr="008F3BA3" w14:paraId="167AB945" w14:textId="77777777" w:rsidTr="00426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664FDB6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TELEFON</w:t>
            </w:r>
          </w:p>
        </w:tc>
        <w:tc>
          <w:tcPr>
            <w:tcW w:w="7513" w:type="dxa"/>
            <w:vAlign w:val="center"/>
          </w:tcPr>
          <w:p w14:paraId="7B661684" w14:textId="77777777" w:rsidR="00697FEB" w:rsidRPr="008F3BA3" w:rsidRDefault="00697FEB" w:rsidP="0042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FEB" w:rsidRPr="008F3BA3" w14:paraId="1B5AE18C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D225485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E-MAİL</w:t>
            </w:r>
          </w:p>
        </w:tc>
        <w:tc>
          <w:tcPr>
            <w:tcW w:w="7513" w:type="dxa"/>
            <w:vAlign w:val="center"/>
          </w:tcPr>
          <w:p w14:paraId="291164F5" w14:textId="77777777" w:rsidR="00697FEB" w:rsidRPr="008F3BA3" w:rsidRDefault="00697FEB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8B89D6" w14:textId="77777777" w:rsidR="00CF7B8C" w:rsidRPr="00B215F8" w:rsidRDefault="00CF7B8C" w:rsidP="00697FEB">
      <w:pPr>
        <w:rPr>
          <w:sz w:val="16"/>
        </w:rPr>
      </w:pPr>
    </w:p>
    <w:tbl>
      <w:tblPr>
        <w:tblStyle w:val="PlainTable31"/>
        <w:tblW w:w="10207" w:type="dxa"/>
        <w:tblInd w:w="-42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095497" w:rsidRPr="008F3BA3" w14:paraId="0EA6AAE7" w14:textId="77777777" w:rsidTr="00C90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</w:tcPr>
          <w:p w14:paraId="6C337F47" w14:textId="77777777" w:rsidR="00095497" w:rsidRPr="008F3BA3" w:rsidRDefault="00095497" w:rsidP="00067E1C">
            <w:r w:rsidRPr="008F3BA3">
              <w:rPr>
                <w:sz w:val="20"/>
              </w:rPr>
              <w:t>Numune bilgileri</w:t>
            </w:r>
          </w:p>
        </w:tc>
      </w:tr>
      <w:tr w:rsidR="00095497" w:rsidRPr="008F3BA3" w14:paraId="0E49DA8C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AF706CF" w14:textId="77777777" w:rsidR="00095497" w:rsidRPr="005E65C0" w:rsidRDefault="00095497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adı</w:t>
            </w:r>
          </w:p>
        </w:tc>
        <w:tc>
          <w:tcPr>
            <w:tcW w:w="7513" w:type="dxa"/>
            <w:vAlign w:val="center"/>
          </w:tcPr>
          <w:p w14:paraId="61CCF117" w14:textId="77777777" w:rsidR="00095497" w:rsidRPr="008F3BA3" w:rsidRDefault="00095497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5497" w:rsidRPr="008F3BA3" w14:paraId="66E12D39" w14:textId="77777777" w:rsidTr="004263D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251E282" w14:textId="77777777" w:rsidR="00095497" w:rsidRPr="005E65C0" w:rsidRDefault="00095497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sayı</w:t>
            </w:r>
          </w:p>
        </w:tc>
        <w:tc>
          <w:tcPr>
            <w:tcW w:w="7513" w:type="dxa"/>
            <w:vAlign w:val="center"/>
          </w:tcPr>
          <w:p w14:paraId="5A6B712A" w14:textId="77777777" w:rsidR="00095497" w:rsidRPr="008F3BA3" w:rsidRDefault="00095497" w:rsidP="0042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5497" w:rsidRPr="008F3BA3" w14:paraId="67F160E8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790E328" w14:textId="77777777" w:rsidR="00095497" w:rsidRPr="005E65C0" w:rsidRDefault="00095497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kütle</w:t>
            </w:r>
          </w:p>
        </w:tc>
        <w:tc>
          <w:tcPr>
            <w:tcW w:w="7513" w:type="dxa"/>
            <w:vAlign w:val="center"/>
          </w:tcPr>
          <w:p w14:paraId="3C67749C" w14:textId="77777777" w:rsidR="00095497" w:rsidRPr="008F3BA3" w:rsidRDefault="00095497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5497" w:rsidRPr="008F3BA3" w14:paraId="633D72A5" w14:textId="77777777" w:rsidTr="004263D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21F9520" w14:textId="77777777" w:rsidR="00095497" w:rsidRPr="005E65C0" w:rsidRDefault="00095497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boyut</w:t>
            </w:r>
          </w:p>
        </w:tc>
        <w:tc>
          <w:tcPr>
            <w:tcW w:w="7513" w:type="dxa"/>
            <w:vAlign w:val="center"/>
          </w:tcPr>
          <w:p w14:paraId="00A8B53C" w14:textId="77777777" w:rsidR="00095497" w:rsidRPr="008F3BA3" w:rsidRDefault="00095497" w:rsidP="0042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7641875" w14:textId="77777777" w:rsidR="00095497" w:rsidRPr="00DB23D3" w:rsidRDefault="00095497" w:rsidP="00697FEB">
      <w:pPr>
        <w:rPr>
          <w:sz w:val="14"/>
        </w:rPr>
      </w:pPr>
    </w:p>
    <w:tbl>
      <w:tblPr>
        <w:tblStyle w:val="PlainTable31"/>
        <w:tblW w:w="10207" w:type="dxa"/>
        <w:tblInd w:w="-42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697FEB" w:rsidRPr="008F3BA3" w14:paraId="518E8432" w14:textId="77777777" w:rsidTr="00C90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  <w:vAlign w:val="center"/>
          </w:tcPr>
          <w:p w14:paraId="660B10C0" w14:textId="77777777" w:rsidR="00697FEB" w:rsidRPr="008F3BA3" w:rsidRDefault="00697FEB" w:rsidP="00095497">
            <w:r w:rsidRPr="008F3BA3">
              <w:rPr>
                <w:sz w:val="20"/>
              </w:rPr>
              <w:t>TEST TALEPLERİ</w:t>
            </w:r>
          </w:p>
        </w:tc>
      </w:tr>
      <w:tr w:rsidR="00697FEB" w:rsidRPr="008F3BA3" w14:paraId="4D92894F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37241F6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STANDART ADI</w:t>
            </w:r>
          </w:p>
        </w:tc>
        <w:tc>
          <w:tcPr>
            <w:tcW w:w="7513" w:type="dxa"/>
            <w:vAlign w:val="center"/>
          </w:tcPr>
          <w:p w14:paraId="3159655E" w14:textId="77777777" w:rsidR="00697FEB" w:rsidRPr="008F3BA3" w:rsidRDefault="00697FEB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FEB" w:rsidRPr="008F3BA3" w14:paraId="62240877" w14:textId="77777777" w:rsidTr="004263D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9AA8474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İSTENEN SEVİYE</w:t>
            </w:r>
          </w:p>
        </w:tc>
        <w:tc>
          <w:tcPr>
            <w:tcW w:w="7513" w:type="dxa"/>
            <w:vAlign w:val="center"/>
          </w:tcPr>
          <w:p w14:paraId="6DA80711" w14:textId="77777777" w:rsidR="00697FEB" w:rsidRPr="008F3BA3" w:rsidRDefault="00697FEB" w:rsidP="0042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FEB" w:rsidRPr="008F3BA3" w14:paraId="33C62025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B65AFA6" w14:textId="77777777" w:rsidR="00697FEB" w:rsidRPr="005E65C0" w:rsidRDefault="00095497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 xml:space="preserve">bir adet numune için istenen </w:t>
            </w:r>
            <w:r w:rsidR="00697FEB" w:rsidRPr="005E65C0">
              <w:rPr>
                <w:sz w:val="16"/>
              </w:rPr>
              <w:t>ATIŞ SAYISI</w:t>
            </w:r>
          </w:p>
        </w:tc>
        <w:tc>
          <w:tcPr>
            <w:tcW w:w="7513" w:type="dxa"/>
            <w:vAlign w:val="center"/>
          </w:tcPr>
          <w:p w14:paraId="271034CB" w14:textId="77777777" w:rsidR="00697FEB" w:rsidRPr="005E65C0" w:rsidRDefault="00697FEB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97FEB" w:rsidRPr="008F3BA3" w14:paraId="589BC1FB" w14:textId="77777777" w:rsidTr="004263D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2CC0175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ŞARTLANDIRMA</w:t>
            </w:r>
          </w:p>
        </w:tc>
        <w:tc>
          <w:tcPr>
            <w:tcW w:w="7513" w:type="dxa"/>
            <w:vAlign w:val="center"/>
          </w:tcPr>
          <w:p w14:paraId="7760D36C" w14:textId="1E33E172" w:rsidR="00697FEB" w:rsidRPr="005E65C0" w:rsidRDefault="00697FEB" w:rsidP="00426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65C0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8913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65C0">
              <w:rPr>
                <w:sz w:val="18"/>
                <w:szCs w:val="18"/>
              </w:rPr>
              <w:t xml:space="preserve">  </w:t>
            </w:r>
            <w:r w:rsidR="00095497" w:rsidRPr="005E65C0">
              <w:rPr>
                <w:sz w:val="18"/>
                <w:szCs w:val="18"/>
              </w:rPr>
              <w:t xml:space="preserve">Olsun                 </w:t>
            </w:r>
            <w:sdt>
              <w:sdtPr>
                <w:rPr>
                  <w:sz w:val="18"/>
                  <w:szCs w:val="18"/>
                </w:rPr>
                <w:id w:val="-71426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9B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5497" w:rsidRPr="005E65C0">
              <w:rPr>
                <w:sz w:val="18"/>
                <w:szCs w:val="18"/>
              </w:rPr>
              <w:t xml:space="preserve">   Olmasın</w:t>
            </w:r>
          </w:p>
        </w:tc>
      </w:tr>
      <w:tr w:rsidR="00697FEB" w:rsidRPr="008F3BA3" w14:paraId="273B3837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824204A" w14:textId="77777777" w:rsidR="00697FEB" w:rsidRPr="00AA7C91" w:rsidRDefault="00697FEB" w:rsidP="004263DD">
            <w:pPr>
              <w:rPr>
                <w:sz w:val="16"/>
              </w:rPr>
            </w:pPr>
            <w:r w:rsidRPr="00AA7C91">
              <w:rPr>
                <w:sz w:val="16"/>
              </w:rPr>
              <w:t>EK TALEP</w:t>
            </w:r>
          </w:p>
          <w:p w14:paraId="400EE541" w14:textId="77777777" w:rsidR="00AA7C91" w:rsidRPr="00AA7C91" w:rsidRDefault="00AA7C91" w:rsidP="004263DD">
            <w:pPr>
              <w:rPr>
                <w:i/>
                <w:sz w:val="16"/>
                <w:u w:val="single"/>
              </w:rPr>
            </w:pPr>
          </w:p>
          <w:p w14:paraId="6A6D9BD0" w14:textId="06993EE7" w:rsidR="00AA7C91" w:rsidRPr="00AA7C91" w:rsidRDefault="00AA7C91" w:rsidP="004263DD">
            <w:pPr>
              <w:rPr>
                <w:i/>
                <w:sz w:val="16"/>
                <w:u w:val="single"/>
              </w:rPr>
            </w:pPr>
            <w:r w:rsidRPr="00AA7C91">
              <w:rPr>
                <w:i/>
                <w:sz w:val="16"/>
                <w:u w:val="single"/>
              </w:rPr>
              <w:t>STANDART DIŞI TALEP</w:t>
            </w:r>
          </w:p>
        </w:tc>
        <w:tc>
          <w:tcPr>
            <w:tcW w:w="7513" w:type="dxa"/>
            <w:vAlign w:val="center"/>
          </w:tcPr>
          <w:p w14:paraId="74BEC1F2" w14:textId="77777777" w:rsidR="00AA7C91" w:rsidRPr="00AA7C91" w:rsidRDefault="00AA7C91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</w:p>
          <w:p w14:paraId="09FF6E68" w14:textId="331558A7" w:rsidR="00697FEB" w:rsidRPr="00AA7C91" w:rsidRDefault="00AA7C91" w:rsidP="00426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  <w:r w:rsidRPr="00AA7C91">
              <w:rPr>
                <w:i/>
                <w:sz w:val="18"/>
                <w:szCs w:val="18"/>
                <w:u w:val="single"/>
              </w:rPr>
              <w:t>Test talebimin standart dışı gerçekleşmesini</w:t>
            </w:r>
            <w:r w:rsidR="000815FF">
              <w:rPr>
                <w:i/>
                <w:sz w:val="18"/>
                <w:szCs w:val="18"/>
                <w:u w:val="single"/>
              </w:rPr>
              <w:t xml:space="preserve"> ……………………………nedeniyle </w:t>
            </w:r>
            <w:r w:rsidRPr="00AA7C91">
              <w:rPr>
                <w:i/>
                <w:sz w:val="18"/>
                <w:szCs w:val="18"/>
                <w:u w:val="single"/>
              </w:rPr>
              <w:t xml:space="preserve"> kabul ediyorum</w:t>
            </w:r>
            <w:r w:rsidRPr="00AA7C91">
              <w:rPr>
                <w:i/>
                <w:u w:val="single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2978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5E864CF" w14:textId="5E543310" w:rsidR="00095497" w:rsidRPr="00DB23D3" w:rsidRDefault="00095497" w:rsidP="00697FEB">
      <w:pPr>
        <w:rPr>
          <w:sz w:val="14"/>
        </w:rPr>
      </w:pPr>
    </w:p>
    <w:tbl>
      <w:tblPr>
        <w:tblStyle w:val="PlainTable31"/>
        <w:tblW w:w="10207" w:type="dxa"/>
        <w:tblInd w:w="-42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697FEB" w:rsidRPr="008F3BA3" w14:paraId="692194D4" w14:textId="77777777" w:rsidTr="00C90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</w:tcPr>
          <w:p w14:paraId="5F700FF8" w14:textId="77777777" w:rsidR="00697FEB" w:rsidRPr="008F3BA3" w:rsidRDefault="00697FEB" w:rsidP="00067E1C">
            <w:r w:rsidRPr="008F3BA3">
              <w:rPr>
                <w:sz w:val="20"/>
              </w:rPr>
              <w:t>RAPOR TALEPLERİ</w:t>
            </w:r>
          </w:p>
        </w:tc>
      </w:tr>
      <w:tr w:rsidR="00697FEB" w:rsidRPr="008F3BA3" w14:paraId="343C534A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D903D0B" w14:textId="77777777" w:rsidR="00697FEB" w:rsidRPr="005E65C0" w:rsidRDefault="00697FEB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GÖNDERİM TİPİ</w:t>
            </w:r>
          </w:p>
        </w:tc>
        <w:tc>
          <w:tcPr>
            <w:tcW w:w="7513" w:type="dxa"/>
            <w:vAlign w:val="center"/>
          </w:tcPr>
          <w:p w14:paraId="2182DBF0" w14:textId="6DFF4C45" w:rsidR="00697FEB" w:rsidRPr="005E65C0" w:rsidRDefault="00697FEB" w:rsidP="00DB7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E65C0">
              <w:rPr>
                <w:sz w:val="18"/>
              </w:rPr>
              <w:t xml:space="preserve"> </w:t>
            </w:r>
            <w:r w:rsidR="006169B4">
              <w:rPr>
                <w:sz w:val="18"/>
              </w:rPr>
              <w:t xml:space="preserve"> </w:t>
            </w:r>
            <w:r w:rsidRPr="005E65C0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5937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9B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E65C0">
              <w:rPr>
                <w:sz w:val="18"/>
              </w:rPr>
              <w:t xml:space="preserve">  e-mail   </w:t>
            </w:r>
            <w:r w:rsidR="00EA4AA4">
              <w:rPr>
                <w:sz w:val="18"/>
              </w:rPr>
              <w:t xml:space="preserve">          </w:t>
            </w:r>
            <w:r w:rsidR="00DB7408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9321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95497" w:rsidRPr="005E65C0">
              <w:rPr>
                <w:sz w:val="18"/>
              </w:rPr>
              <w:t xml:space="preserve">    K</w:t>
            </w:r>
            <w:r w:rsidRPr="005E65C0">
              <w:rPr>
                <w:sz w:val="18"/>
              </w:rPr>
              <w:t>argo</w:t>
            </w:r>
            <w:r w:rsidR="00EA4AA4">
              <w:rPr>
                <w:sz w:val="18"/>
              </w:rPr>
              <w:t xml:space="preserve">         </w:t>
            </w:r>
            <w:r w:rsidR="00095497" w:rsidRPr="005E65C0">
              <w:rPr>
                <w:sz w:val="18"/>
              </w:rPr>
              <w:t xml:space="preserve">    </w:t>
            </w:r>
            <w:r w:rsidR="00EA4AA4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431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9B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95497" w:rsidRPr="005E65C0">
              <w:rPr>
                <w:sz w:val="18"/>
              </w:rPr>
              <w:t xml:space="preserve">    Elden Teslim</w:t>
            </w:r>
          </w:p>
        </w:tc>
      </w:tr>
      <w:tr w:rsidR="00697FEB" w:rsidRPr="008F3BA3" w14:paraId="4F785144" w14:textId="77777777" w:rsidTr="004263D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9541434" w14:textId="77777777" w:rsidR="00697FEB" w:rsidRPr="005E65C0" w:rsidRDefault="00095497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ıslak imza</w:t>
            </w:r>
          </w:p>
        </w:tc>
        <w:tc>
          <w:tcPr>
            <w:tcW w:w="7513" w:type="dxa"/>
            <w:vAlign w:val="center"/>
          </w:tcPr>
          <w:p w14:paraId="7997CBF4" w14:textId="41E996D8" w:rsidR="00697FEB" w:rsidRPr="005E65C0" w:rsidRDefault="00095497" w:rsidP="00DB7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E65C0"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9161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9B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E65C0">
              <w:rPr>
                <w:sz w:val="18"/>
              </w:rPr>
              <w:t xml:space="preserve">  Olsun         </w:t>
            </w:r>
            <w:r w:rsidR="00DB7408">
              <w:rPr>
                <w:sz w:val="18"/>
              </w:rPr>
              <w:t xml:space="preserve">   </w:t>
            </w:r>
            <w:r w:rsidRPr="005E65C0">
              <w:rPr>
                <w:sz w:val="18"/>
              </w:rPr>
              <w:t xml:space="preserve">  </w:t>
            </w:r>
            <w:r w:rsidR="00DB7408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371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E65C0">
              <w:rPr>
                <w:sz w:val="18"/>
              </w:rPr>
              <w:t xml:space="preserve">    Olmasın</w:t>
            </w:r>
          </w:p>
        </w:tc>
      </w:tr>
      <w:tr w:rsidR="00697FEB" w:rsidRPr="008F3BA3" w14:paraId="6C265273" w14:textId="77777777" w:rsidTr="0042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5D280D5" w14:textId="77777777" w:rsidR="00697FEB" w:rsidRPr="005E65C0" w:rsidRDefault="00095497" w:rsidP="004263DD">
            <w:pPr>
              <w:rPr>
                <w:sz w:val="16"/>
              </w:rPr>
            </w:pPr>
            <w:r w:rsidRPr="005E65C0">
              <w:rPr>
                <w:sz w:val="16"/>
              </w:rPr>
              <w:t>ek talepler</w:t>
            </w:r>
          </w:p>
        </w:tc>
        <w:tc>
          <w:tcPr>
            <w:tcW w:w="7513" w:type="dxa"/>
            <w:vAlign w:val="center"/>
          </w:tcPr>
          <w:p w14:paraId="07A55123" w14:textId="5DDDE09F" w:rsidR="00697FEB" w:rsidRPr="005E65C0" w:rsidRDefault="00095497" w:rsidP="0024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E65C0"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5057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AA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A4AA4">
              <w:rPr>
                <w:sz w:val="18"/>
              </w:rPr>
              <w:t xml:space="preserve"> Görüş ve Yorumlar</w:t>
            </w:r>
            <w:r w:rsidR="002430B3">
              <w:rPr>
                <w:sz w:val="18"/>
              </w:rPr>
              <w:t xml:space="preserve">     </w:t>
            </w:r>
            <w:r w:rsidR="006169B4">
              <w:rPr>
                <w:sz w:val="18"/>
              </w:rPr>
              <w:t xml:space="preserve"> </w:t>
            </w:r>
            <w:r w:rsidR="00EA4AA4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-4239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AA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30B3">
              <w:rPr>
                <w:sz w:val="18"/>
              </w:rPr>
              <w:t xml:space="preserve"> Uygunluk Beyanı   </w:t>
            </w:r>
            <w:r w:rsidR="0097706E">
              <w:rPr>
                <w:sz w:val="18"/>
              </w:rPr>
              <w:t xml:space="preserve"> </w:t>
            </w:r>
            <w:r w:rsidR="002430B3">
              <w:rPr>
                <w:sz w:val="18"/>
              </w:rPr>
              <w:t xml:space="preserve">    </w:t>
            </w:r>
            <w:r w:rsidR="007F4315" w:rsidRPr="005E65C0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707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9B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7706E">
              <w:rPr>
                <w:sz w:val="18"/>
              </w:rPr>
              <w:t xml:space="preserve">  </w:t>
            </w:r>
            <w:r w:rsidR="007F4315" w:rsidRPr="005E65C0">
              <w:rPr>
                <w:sz w:val="18"/>
              </w:rPr>
              <w:t xml:space="preserve"> Fotoğraf</w:t>
            </w:r>
            <w:r w:rsidR="002430B3">
              <w:rPr>
                <w:sz w:val="18"/>
              </w:rPr>
              <w:t xml:space="preserve"> </w:t>
            </w:r>
            <w:r w:rsidR="0097706E">
              <w:rPr>
                <w:sz w:val="18"/>
              </w:rPr>
              <w:t xml:space="preserve"> </w:t>
            </w:r>
            <w:r w:rsidR="002430B3">
              <w:rPr>
                <w:sz w:val="18"/>
              </w:rPr>
              <w:t xml:space="preserve">        </w:t>
            </w:r>
            <w:sdt>
              <w:sdtPr>
                <w:rPr>
                  <w:sz w:val="18"/>
                </w:rPr>
                <w:id w:val="-109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30B3">
              <w:rPr>
                <w:sz w:val="18"/>
              </w:rPr>
              <w:t xml:space="preserve">   </w:t>
            </w:r>
            <w:r w:rsidR="002430B3" w:rsidRPr="00513FEE">
              <w:rPr>
                <w:i/>
                <w:sz w:val="18"/>
                <w:u w:val="single"/>
              </w:rPr>
              <w:t>Ölçüm Belirsizliği</w:t>
            </w:r>
          </w:p>
        </w:tc>
      </w:tr>
    </w:tbl>
    <w:p w14:paraId="15360276" w14:textId="58B37E03" w:rsidR="00697FEB" w:rsidRPr="005E65C0" w:rsidRDefault="00697FEB" w:rsidP="00697FEB">
      <w:pPr>
        <w:rPr>
          <w:sz w:val="12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0B18E8" w14:paraId="2D9A69A5" w14:textId="77777777" w:rsidTr="008A2939">
        <w:trPr>
          <w:trHeight w:val="4879"/>
        </w:trPr>
        <w:tc>
          <w:tcPr>
            <w:tcW w:w="10349" w:type="dxa"/>
            <w:vAlign w:val="center"/>
          </w:tcPr>
          <w:p w14:paraId="540925EF" w14:textId="36124604" w:rsidR="000B18E8" w:rsidRPr="005E65C0" w:rsidRDefault="00FE1628" w:rsidP="00C903B2">
            <w:pPr>
              <w:pStyle w:val="ListeParagraf"/>
              <w:numPr>
                <w:ilvl w:val="0"/>
                <w:numId w:val="1"/>
              </w:numPr>
              <w:ind w:left="317" w:hanging="284"/>
              <w:jc w:val="both"/>
              <w:rPr>
                <w:bCs/>
                <w:spacing w:val="6"/>
                <w:sz w:val="18"/>
                <w:szCs w:val="18"/>
              </w:rPr>
            </w:pPr>
            <w:r w:rsidRPr="005E65C0">
              <w:rPr>
                <w:bCs/>
                <w:spacing w:val="6"/>
                <w:sz w:val="18"/>
                <w:szCs w:val="18"/>
              </w:rPr>
              <w:t>Numunelerin, Nurol’un adresine eksiksiz olarak teslim edilmesi, nakliyesi ve buna ait tüm giderler ile bu sırada meydana gelebilecek her türlü hasarların sorumluluğu Müşteri’ye ait olacaktır.</w:t>
            </w:r>
          </w:p>
          <w:p w14:paraId="7E011D15" w14:textId="77777777" w:rsidR="00FE1628" w:rsidRPr="005E65C0" w:rsidRDefault="00FE1628" w:rsidP="00C903B2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Cs/>
                <w:spacing w:val="6"/>
                <w:sz w:val="18"/>
                <w:szCs w:val="18"/>
              </w:rPr>
            </w:pPr>
            <w:r w:rsidRPr="005E65C0">
              <w:rPr>
                <w:bCs/>
                <w:spacing w:val="6"/>
                <w:sz w:val="18"/>
                <w:szCs w:val="18"/>
              </w:rPr>
              <w:t>Sözleşme bedeli Nurol tarafından Müşteri adına düzenlenecek fatura karşılığında Müşteri tarafından peşin ödenecek olup, ödeme yapılmadan herhangi bir test ve/veya raporlama işlemi yapılmayacaktır.</w:t>
            </w:r>
          </w:p>
          <w:p w14:paraId="0BC5B7FA" w14:textId="00F0BE68" w:rsidR="00FE1628" w:rsidRPr="005E65C0" w:rsidRDefault="00FE1628" w:rsidP="00C903B2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Cs/>
                <w:spacing w:val="6"/>
                <w:sz w:val="18"/>
                <w:szCs w:val="18"/>
              </w:rPr>
            </w:pPr>
            <w:r w:rsidRPr="005E65C0">
              <w:rPr>
                <w:bCs/>
                <w:spacing w:val="6"/>
                <w:sz w:val="18"/>
                <w:szCs w:val="18"/>
              </w:rPr>
              <w:t xml:space="preserve">Test işlemleri sonrası artan Numuneler ve test edilmiş boyutsal, görünüm Numuneleri Nurol tarafından </w:t>
            </w:r>
            <w:r w:rsidR="004263DD" w:rsidRPr="005E65C0">
              <w:rPr>
                <w:bCs/>
                <w:spacing w:val="6"/>
                <w:sz w:val="18"/>
                <w:szCs w:val="18"/>
              </w:rPr>
              <w:t>30 (otuz</w:t>
            </w:r>
            <w:r w:rsidRPr="005E65C0">
              <w:rPr>
                <w:bCs/>
                <w:spacing w:val="6"/>
                <w:sz w:val="18"/>
                <w:szCs w:val="18"/>
              </w:rPr>
              <w:t>) gün boyunca saklanacaktır. Saklama süresinin bitimini müteakip saklanan Numuneler Nurol tarafından imha edilecektir.</w:t>
            </w:r>
          </w:p>
          <w:p w14:paraId="34A73725" w14:textId="77777777" w:rsidR="00FE1628" w:rsidRPr="005E65C0" w:rsidRDefault="00FE1628" w:rsidP="004263DD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5E65C0">
              <w:rPr>
                <w:bCs/>
                <w:spacing w:val="6"/>
                <w:sz w:val="18"/>
                <w:szCs w:val="18"/>
              </w:rPr>
              <w:t xml:space="preserve">Test raporu düzenlenme tarihi </w:t>
            </w:r>
            <w:r w:rsidR="004263DD" w:rsidRPr="005E65C0">
              <w:rPr>
                <w:bCs/>
                <w:spacing w:val="6"/>
                <w:sz w:val="18"/>
                <w:szCs w:val="18"/>
              </w:rPr>
              <w:t>3</w:t>
            </w:r>
            <w:r w:rsidRPr="005E65C0">
              <w:rPr>
                <w:bCs/>
                <w:spacing w:val="6"/>
                <w:sz w:val="18"/>
                <w:szCs w:val="18"/>
              </w:rPr>
              <w:t>0 (</w:t>
            </w:r>
            <w:r w:rsidR="004263DD" w:rsidRPr="005E65C0">
              <w:rPr>
                <w:bCs/>
                <w:spacing w:val="6"/>
                <w:sz w:val="18"/>
                <w:szCs w:val="18"/>
              </w:rPr>
              <w:t>otuz</w:t>
            </w:r>
            <w:r w:rsidRPr="005E65C0">
              <w:rPr>
                <w:bCs/>
                <w:spacing w:val="6"/>
                <w:sz w:val="18"/>
                <w:szCs w:val="18"/>
              </w:rPr>
              <w:t>) günü geçmiş itirazlar için aynı numuneden tekrar test işlemi yapılmayacaktır.</w:t>
            </w:r>
          </w:p>
          <w:p w14:paraId="4F2B89EA" w14:textId="77777777" w:rsidR="005E65C0" w:rsidRPr="0058417D" w:rsidRDefault="005E65C0" w:rsidP="004263DD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5E65C0">
              <w:rPr>
                <w:bCs/>
                <w:spacing w:val="6"/>
                <w:sz w:val="18"/>
                <w:szCs w:val="18"/>
              </w:rPr>
              <w:t>Nurol tarafından teslim edilen herhangi bir test raporunda eksiklik ya da yanlışlık bulunması durumunda ve bu eksiklik ya da yanlışlığın Nurol’dan kaynaklandığı ispat edilir ise; Nurol, bahse konu test işlemi için Müşteri’den tahsil etmiş olduğu tüm ücretleri, herhangi bir faiz işlemine tabi olmaksızın iade edecek olup, bunların dışındaki hiçbir masrafı tazminle yükümlü olmayacaktır.</w:t>
            </w:r>
          </w:p>
          <w:p w14:paraId="7C7929DB" w14:textId="5E318BCE" w:rsidR="0058417D" w:rsidRPr="00635A5B" w:rsidRDefault="0058417D" w:rsidP="0058417D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6"/>
                <w:szCs w:val="16"/>
              </w:rPr>
            </w:pPr>
            <w:r>
              <w:rPr>
                <w:bCs/>
                <w:spacing w:val="6"/>
                <w:sz w:val="18"/>
                <w:szCs w:val="18"/>
              </w:rPr>
              <w:t>Test için gelen numunelerden artan olursa ya</w:t>
            </w:r>
            <w:r w:rsidR="00AA7C91">
              <w:rPr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Cs/>
                <w:spacing w:val="6"/>
                <w:sz w:val="18"/>
                <w:szCs w:val="18"/>
              </w:rPr>
              <w:t xml:space="preserve">da test numunelerinin test sonrasında istenmesi durumunda formda ek talep </w:t>
            </w:r>
            <w:r w:rsidRPr="00635A5B">
              <w:rPr>
                <w:bCs/>
                <w:spacing w:val="6"/>
                <w:sz w:val="18"/>
                <w:szCs w:val="18"/>
              </w:rPr>
              <w:t>olarak belirtilmesi gerekmektedir. Belirtilmediği takdirde numuneler 30 gün sonra imha edilecektir.</w:t>
            </w:r>
          </w:p>
          <w:p w14:paraId="0630D9E0" w14:textId="77777777" w:rsidR="00226C2D" w:rsidRPr="00635A5B" w:rsidRDefault="00374208" w:rsidP="00226C2D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635A5B">
              <w:rPr>
                <w:bCs/>
                <w:spacing w:val="6"/>
                <w:sz w:val="18"/>
                <w:szCs w:val="18"/>
              </w:rPr>
              <w:t>Uygunluk Beyanı istenmesi halinde karar kuralığı gereği EK-1 sayfasının doldurulması gerekmektedir.</w:t>
            </w:r>
          </w:p>
          <w:p w14:paraId="6B610B94" w14:textId="1C219686" w:rsidR="00E42872" w:rsidRPr="00635A5B" w:rsidRDefault="00E42872" w:rsidP="00226C2D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6"/>
              </w:rPr>
            </w:pPr>
            <w:r w:rsidRPr="00635A5B">
              <w:rPr>
                <w:rFonts w:eastAsiaTheme="minorHAnsi"/>
                <w:iCs/>
                <w:sz w:val="18"/>
                <w:szCs w:val="16"/>
              </w:rPr>
              <w:t>Laboratuvarca, herhangi bir gizli bilginin açıklamasına ilişkin kanunen zorunlu olduğu veya sözleşmeden kaynaklı yetkili kılındığı durumlarda (kanunen yasaklanmadıkça) konu hakkında ilgili şahıs veya müşteri bilgilendirilecektir.</w:t>
            </w:r>
          </w:p>
          <w:p w14:paraId="2EF4D95E" w14:textId="1E15F5C0" w:rsidR="00226C2D" w:rsidRPr="00AA7C91" w:rsidRDefault="00CD6182" w:rsidP="00226C2D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6"/>
              </w:rPr>
            </w:pPr>
            <w:r w:rsidRPr="00635A5B">
              <w:rPr>
                <w:rFonts w:eastAsiaTheme="minorHAnsi"/>
                <w:sz w:val="18"/>
                <w:szCs w:val="16"/>
              </w:rPr>
              <w:t>Yasal otorite,</w:t>
            </w:r>
            <w:r w:rsidR="00226C2D" w:rsidRPr="00635A5B">
              <w:rPr>
                <w:rFonts w:eastAsiaTheme="minorHAnsi"/>
                <w:sz w:val="18"/>
                <w:szCs w:val="16"/>
              </w:rPr>
              <w:t xml:space="preserve"> müşterinin haberi olmadan müşteriye dair bilgilere ulaşmak isterse, bilgilerin paylaşıldığına dair müşteriye bilgi verilmeyecektir.</w:t>
            </w:r>
          </w:p>
          <w:p w14:paraId="7A745331" w14:textId="2D67D266" w:rsidR="00F05B53" w:rsidRPr="00F05B53" w:rsidRDefault="00AA7C91" w:rsidP="00F05B53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6"/>
              </w:rPr>
            </w:pPr>
            <w:r w:rsidRPr="00F05B53">
              <w:rPr>
                <w:rFonts w:eastAsiaTheme="minorHAnsi"/>
                <w:sz w:val="18"/>
                <w:szCs w:val="16"/>
              </w:rPr>
              <w:t>Standart (Kapsam) dışı uygulanan testlerin raporlarında TURKAK logosu kullanılmayacaktır.</w:t>
            </w:r>
          </w:p>
          <w:p w14:paraId="38C68219" w14:textId="33F6ED14" w:rsidR="00F05B53" w:rsidRPr="00F05B53" w:rsidRDefault="00F05B53" w:rsidP="00F05B53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Cs/>
                <w:i/>
                <w:spacing w:val="6"/>
                <w:sz w:val="18"/>
                <w:szCs w:val="18"/>
                <w:u w:val="single"/>
              </w:rPr>
            </w:pPr>
            <w:r w:rsidRPr="00F05B53">
              <w:rPr>
                <w:bCs/>
                <w:i/>
                <w:spacing w:val="6"/>
                <w:sz w:val="18"/>
                <w:szCs w:val="18"/>
                <w:u w:val="single"/>
              </w:rPr>
              <w:t xml:space="preserve">İşbu </w:t>
            </w:r>
            <w:r w:rsidR="008018D5">
              <w:rPr>
                <w:bCs/>
                <w:i/>
                <w:spacing w:val="6"/>
                <w:sz w:val="18"/>
                <w:szCs w:val="18"/>
                <w:u w:val="single"/>
              </w:rPr>
              <w:t>Test Talep Formu</w:t>
            </w:r>
            <w:r w:rsidRPr="00F05B53">
              <w:rPr>
                <w:bCs/>
                <w:i/>
                <w:spacing w:val="6"/>
                <w:sz w:val="18"/>
                <w:szCs w:val="18"/>
                <w:u w:val="single"/>
              </w:rPr>
              <w:t xml:space="preserve"> kapsamındaki Laboratuvar Hizmetinin ifa edilmesi sebebiyle ortaya çıkabilecek anlaşmazlıkların taraflarca çözülememesi durumunda T.C. Ankara Mahkemeleri ve İcra Daireleri yetkilidir.</w:t>
            </w:r>
            <w:r w:rsidR="000A61B2">
              <w:rPr>
                <w:bCs/>
                <w:i/>
                <w:spacing w:val="6"/>
                <w:sz w:val="18"/>
                <w:szCs w:val="18"/>
                <w:u w:val="single"/>
              </w:rPr>
              <w:t xml:space="preserve"> İş bu test talep aynı zamanda sözleşme yerine geçer.</w:t>
            </w:r>
          </w:p>
          <w:p w14:paraId="3B2FA359" w14:textId="003A2134" w:rsidR="00226C2D" w:rsidRPr="00226C2D" w:rsidRDefault="00226C2D" w:rsidP="00226C2D">
            <w:pPr>
              <w:pStyle w:val="ListeParagraf"/>
              <w:ind w:left="317"/>
              <w:jc w:val="both"/>
              <w:rPr>
                <w:i/>
                <w:sz w:val="16"/>
                <w:szCs w:val="16"/>
                <w:u w:val="single"/>
              </w:rPr>
            </w:pPr>
          </w:p>
        </w:tc>
      </w:tr>
    </w:tbl>
    <w:p w14:paraId="2F22B0D0" w14:textId="77777777" w:rsidR="008F3BA3" w:rsidRDefault="008F3BA3" w:rsidP="00697FEB">
      <w:pPr>
        <w:rPr>
          <w:sz w:val="16"/>
          <w:szCs w:val="16"/>
        </w:rPr>
      </w:pPr>
    </w:p>
    <w:tbl>
      <w:tblPr>
        <w:tblpPr w:leftFromText="141" w:rightFromText="141" w:vertAnchor="text" w:horzAnchor="page" w:tblpX="693" w:tblpY="3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992"/>
        <w:gridCol w:w="1984"/>
        <w:gridCol w:w="1418"/>
        <w:gridCol w:w="1412"/>
      </w:tblGrid>
      <w:tr w:rsidR="008F3BA3" w14:paraId="71740D06" w14:textId="77777777" w:rsidTr="008A2939">
        <w:trPr>
          <w:trHeight w:val="355"/>
        </w:trPr>
        <w:tc>
          <w:tcPr>
            <w:tcW w:w="3403" w:type="dxa"/>
            <w:gridSpan w:val="2"/>
            <w:vAlign w:val="center"/>
          </w:tcPr>
          <w:p w14:paraId="60E5F626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D8E">
              <w:rPr>
                <w:rFonts w:ascii="Arial" w:hAnsi="Arial" w:cs="Arial"/>
                <w:b/>
                <w:sz w:val="16"/>
                <w:szCs w:val="16"/>
              </w:rPr>
              <w:t>Deney Talep Kabul Onayı</w:t>
            </w:r>
          </w:p>
          <w:p w14:paraId="712100CB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(Ad-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Soyad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B6274A">
              <w:rPr>
                <w:rFonts w:ascii="Arial" w:hAnsi="Arial" w:cs="Arial"/>
                <w:b/>
                <w:sz w:val="14"/>
                <w:szCs w:val="16"/>
              </w:rPr>
              <w:t>İMZA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1A2868A7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3A0B8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D8E">
              <w:rPr>
                <w:rFonts w:ascii="Arial" w:hAnsi="Arial" w:cs="Arial"/>
                <w:b/>
                <w:sz w:val="16"/>
                <w:szCs w:val="16"/>
              </w:rPr>
              <w:t>Talep Kabul Tarihi</w:t>
            </w:r>
          </w:p>
        </w:tc>
        <w:tc>
          <w:tcPr>
            <w:tcW w:w="992" w:type="dxa"/>
            <w:vMerge w:val="restart"/>
            <w:vAlign w:val="center"/>
          </w:tcPr>
          <w:p w14:paraId="0C79625A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D8E">
              <w:rPr>
                <w:rFonts w:ascii="Arial" w:hAnsi="Arial" w:cs="Arial"/>
                <w:b/>
                <w:sz w:val="16"/>
                <w:szCs w:val="16"/>
              </w:rPr>
              <w:t>Test Talep No</w:t>
            </w:r>
          </w:p>
        </w:tc>
        <w:tc>
          <w:tcPr>
            <w:tcW w:w="1984" w:type="dxa"/>
            <w:vMerge w:val="restart"/>
            <w:vAlign w:val="center"/>
          </w:tcPr>
          <w:p w14:paraId="27BED051" w14:textId="77777777" w:rsidR="008F3BA3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Numune Kabul Onayı</w:t>
            </w:r>
          </w:p>
          <w:p w14:paraId="5E4A810D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(Ad-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Soyad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 İmza)</w:t>
            </w:r>
          </w:p>
        </w:tc>
        <w:tc>
          <w:tcPr>
            <w:tcW w:w="1418" w:type="dxa"/>
            <w:vMerge w:val="restart"/>
            <w:vAlign w:val="center"/>
          </w:tcPr>
          <w:p w14:paraId="6B45B074" w14:textId="2CC08830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D8E">
              <w:rPr>
                <w:rFonts w:ascii="Arial" w:hAnsi="Arial" w:cs="Arial"/>
                <w:b/>
                <w:sz w:val="16"/>
                <w:szCs w:val="16"/>
              </w:rPr>
              <w:t>Numune Kabul Tarihi</w:t>
            </w:r>
            <w:r w:rsidR="00B315A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315A1" w:rsidRPr="00513FEE">
              <w:rPr>
                <w:rFonts w:ascii="Arial" w:hAnsi="Arial" w:cs="Arial"/>
                <w:sz w:val="16"/>
                <w:szCs w:val="16"/>
              </w:rPr>
              <w:t>Saati</w:t>
            </w:r>
          </w:p>
        </w:tc>
        <w:tc>
          <w:tcPr>
            <w:tcW w:w="1412" w:type="dxa"/>
            <w:vMerge w:val="restart"/>
            <w:vAlign w:val="center"/>
          </w:tcPr>
          <w:p w14:paraId="6B8F3F16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Numune K</w:t>
            </w:r>
            <w:r w:rsidRPr="00110D8E">
              <w:rPr>
                <w:rFonts w:ascii="Arial" w:hAnsi="Arial" w:cs="Arial"/>
                <w:b/>
                <w:sz w:val="16"/>
                <w:szCs w:val="16"/>
              </w:rPr>
              <w:t>odu</w:t>
            </w:r>
          </w:p>
        </w:tc>
      </w:tr>
      <w:tr w:rsidR="008F3BA3" w14:paraId="343D6AE0" w14:textId="77777777" w:rsidTr="00CB25EA">
        <w:trPr>
          <w:trHeight w:hRule="exact" w:val="334"/>
        </w:trPr>
        <w:tc>
          <w:tcPr>
            <w:tcW w:w="1702" w:type="dxa"/>
            <w:vAlign w:val="center"/>
          </w:tcPr>
          <w:p w14:paraId="0C249DE3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Talep Eden</w:t>
            </w:r>
          </w:p>
        </w:tc>
        <w:tc>
          <w:tcPr>
            <w:tcW w:w="1701" w:type="dxa"/>
            <w:vAlign w:val="center"/>
          </w:tcPr>
          <w:p w14:paraId="73C9C6EF" w14:textId="5806D0B8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274A">
              <w:rPr>
                <w:rFonts w:ascii="Arial" w:hAnsi="Arial" w:cs="Arial"/>
                <w:b/>
                <w:sz w:val="16"/>
                <w:szCs w:val="16"/>
              </w:rPr>
              <w:t xml:space="preserve">Laboratuvar </w:t>
            </w:r>
            <w:r w:rsidR="00E86D82">
              <w:rPr>
                <w:rFonts w:ascii="Arial" w:hAnsi="Arial" w:cs="Arial"/>
                <w:b/>
                <w:sz w:val="16"/>
                <w:szCs w:val="16"/>
              </w:rPr>
              <w:t>Sorumlusu</w:t>
            </w:r>
          </w:p>
        </w:tc>
        <w:tc>
          <w:tcPr>
            <w:tcW w:w="1134" w:type="dxa"/>
            <w:vMerge/>
            <w:vAlign w:val="center"/>
          </w:tcPr>
          <w:p w14:paraId="1EE1A4E1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17F0E80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25C1846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21BEBC0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14:paraId="3430190A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3BA3" w14:paraId="1ED59082" w14:textId="77777777" w:rsidTr="00A262B0">
        <w:trPr>
          <w:trHeight w:val="560"/>
        </w:trPr>
        <w:tc>
          <w:tcPr>
            <w:tcW w:w="1702" w:type="dxa"/>
            <w:vAlign w:val="center"/>
          </w:tcPr>
          <w:p w14:paraId="3339EFD6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B2C420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1AE23A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65CCC6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6D8B98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C90FA84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vAlign w:val="center"/>
          </w:tcPr>
          <w:p w14:paraId="10E791EB" w14:textId="77777777" w:rsidR="008F3BA3" w:rsidRPr="00110D8E" w:rsidRDefault="008F3BA3" w:rsidP="0022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74A" w14:paraId="5F9F06F8" w14:textId="77777777" w:rsidTr="00CB25EA">
        <w:trPr>
          <w:trHeight w:val="399"/>
        </w:trPr>
        <w:tc>
          <w:tcPr>
            <w:tcW w:w="1702" w:type="dxa"/>
            <w:vAlign w:val="center"/>
          </w:tcPr>
          <w:p w14:paraId="02157E2F" w14:textId="77777777" w:rsidR="00B6274A" w:rsidRPr="00110D8E" w:rsidRDefault="00B6274A" w:rsidP="00226C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D8E">
              <w:rPr>
                <w:rFonts w:ascii="Arial" w:hAnsi="Arial" w:cs="Arial"/>
                <w:b/>
                <w:sz w:val="16"/>
                <w:szCs w:val="16"/>
              </w:rPr>
              <w:t>Açıklama (Varsa):</w:t>
            </w:r>
          </w:p>
        </w:tc>
        <w:tc>
          <w:tcPr>
            <w:tcW w:w="8641" w:type="dxa"/>
            <w:gridSpan w:val="6"/>
          </w:tcPr>
          <w:p w14:paraId="0D9671F9" w14:textId="77777777" w:rsidR="00B6274A" w:rsidRDefault="00B6274A" w:rsidP="00226C2D">
            <w:bookmarkStart w:id="0" w:name="_GoBack"/>
            <w:bookmarkEnd w:id="0"/>
          </w:p>
        </w:tc>
      </w:tr>
    </w:tbl>
    <w:p w14:paraId="72DB3AB2" w14:textId="77777777" w:rsidR="00C903B2" w:rsidRPr="002A10F3" w:rsidRDefault="00C903B2" w:rsidP="004263DD">
      <w:pPr>
        <w:rPr>
          <w:sz w:val="16"/>
          <w:szCs w:val="16"/>
        </w:rPr>
      </w:pPr>
    </w:p>
    <w:p w14:paraId="5EC35D8E" w14:textId="51D02F28" w:rsidR="00172938" w:rsidRPr="002A10F3" w:rsidRDefault="006875C9" w:rsidP="004263DD">
      <w:pPr>
        <w:rPr>
          <w:sz w:val="16"/>
          <w:szCs w:val="16"/>
        </w:rPr>
      </w:pPr>
      <w:r w:rsidRPr="002A10F3">
        <w:rPr>
          <w:b/>
          <w:sz w:val="16"/>
          <w:szCs w:val="16"/>
        </w:rPr>
        <w:lastRenderedPageBreak/>
        <w:t>EK-1:</w:t>
      </w:r>
      <w:r w:rsidRPr="002A10F3">
        <w:rPr>
          <w:sz w:val="16"/>
          <w:szCs w:val="16"/>
        </w:rPr>
        <w:t xml:space="preserve"> </w:t>
      </w:r>
      <w:r w:rsidR="005F3565" w:rsidRPr="002A10F3">
        <w:rPr>
          <w:sz w:val="16"/>
          <w:szCs w:val="16"/>
        </w:rPr>
        <w:t>* Uygunluk Beyanı seçeneği işaretlendiği takdirde aşağıda verilen karar kuralı uygulanır.</w:t>
      </w:r>
    </w:p>
    <w:p w14:paraId="6112189A" w14:textId="77777777" w:rsidR="005F3565" w:rsidRDefault="005F3565" w:rsidP="004263DD">
      <w:pPr>
        <w:rPr>
          <w:sz w:val="16"/>
          <w:szCs w:val="16"/>
        </w:rPr>
      </w:pPr>
    </w:p>
    <w:p w14:paraId="0E46C0C3" w14:textId="3A6128D5" w:rsidR="005F3565" w:rsidRDefault="00A761B1" w:rsidP="003171D7">
      <w:pPr>
        <w:jc w:val="center"/>
        <w:rPr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3C6857B5" wp14:editId="09F99CEA">
            <wp:extent cx="5153025" cy="7976870"/>
            <wp:effectExtent l="0" t="0" r="9525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9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565" w:rsidSect="00A262B0">
      <w:headerReference w:type="default" r:id="rId11"/>
      <w:footerReference w:type="default" r:id="rId12"/>
      <w:pgSz w:w="11906" w:h="16838"/>
      <w:pgMar w:top="1796" w:right="1417" w:bottom="1135" w:left="1134" w:header="283" w:footer="5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634DC" w14:textId="77777777" w:rsidR="00540A0A" w:rsidRDefault="00540A0A" w:rsidP="00697FEB">
      <w:r>
        <w:separator/>
      </w:r>
    </w:p>
  </w:endnote>
  <w:endnote w:type="continuationSeparator" w:id="0">
    <w:p w14:paraId="654811FA" w14:textId="77777777" w:rsidR="00540A0A" w:rsidRDefault="00540A0A" w:rsidP="0069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C310" w14:textId="79B1AC59" w:rsidR="00F678C2" w:rsidRPr="0058417D" w:rsidRDefault="001A53BE">
    <w:pPr>
      <w:pStyle w:val="AltBilgi"/>
      <w:rPr>
        <w:color w:val="808080" w:themeColor="background1" w:themeShade="80"/>
      </w:rPr>
    </w:pPr>
    <w:proofErr w:type="gramStart"/>
    <w:r>
      <w:rPr>
        <w:rFonts w:ascii="Verdana" w:hAnsi="Verdana"/>
        <w:color w:val="808080" w:themeColor="background1" w:themeShade="80"/>
        <w:sz w:val="20"/>
      </w:rPr>
      <w:t>NT.BL</w:t>
    </w:r>
    <w:proofErr w:type="gramEnd"/>
    <w:r w:rsidR="00F51EEA">
      <w:rPr>
        <w:rFonts w:ascii="Verdana" w:hAnsi="Verdana"/>
        <w:color w:val="808080" w:themeColor="background1" w:themeShade="80"/>
        <w:sz w:val="20"/>
      </w:rPr>
      <w:t>.FRM.021 /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66C1" w14:textId="77777777" w:rsidR="00540A0A" w:rsidRDefault="00540A0A" w:rsidP="00697FEB">
      <w:r>
        <w:separator/>
      </w:r>
    </w:p>
  </w:footnote>
  <w:footnote w:type="continuationSeparator" w:id="0">
    <w:p w14:paraId="4981BB9B" w14:textId="77777777" w:rsidR="00540A0A" w:rsidRDefault="00540A0A" w:rsidP="0069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9142C" w14:textId="591AD8E4" w:rsidR="00F678C2" w:rsidRPr="00DB23D3" w:rsidRDefault="00A262B0" w:rsidP="00A262B0">
    <w:pPr>
      <w:pStyle w:val="stBilgi"/>
      <w:tabs>
        <w:tab w:val="clear" w:pos="4536"/>
        <w:tab w:val="clear" w:pos="9072"/>
        <w:tab w:val="center" w:pos="0"/>
        <w:tab w:val="left" w:pos="3975"/>
      </w:tabs>
      <w:rPr>
        <w:rFonts w:ascii="Verdana" w:hAnsi="Verdana"/>
        <w:b/>
        <w:sz w:val="40"/>
      </w:rPr>
    </w:pPr>
    <w:r w:rsidRPr="00F678C2">
      <w:rPr>
        <w:rFonts w:ascii="Verdana" w:hAnsi="Verdana"/>
        <w:b/>
        <w:noProof/>
        <w:sz w:val="28"/>
        <w:lang w:eastAsia="tr-TR"/>
      </w:rPr>
      <w:drawing>
        <wp:anchor distT="0" distB="0" distL="114300" distR="114300" simplePos="0" relativeHeight="251658240" behindDoc="0" locked="0" layoutInCell="1" allowOverlap="1" wp14:anchorId="6D9EC2BF" wp14:editId="4081FF50">
          <wp:simplePos x="0" y="0"/>
          <wp:positionH relativeFrom="column">
            <wp:posOffset>-72390</wp:posOffset>
          </wp:positionH>
          <wp:positionV relativeFrom="paragraph">
            <wp:posOffset>247015</wp:posOffset>
          </wp:positionV>
          <wp:extent cx="1427928" cy="594360"/>
          <wp:effectExtent l="0" t="0" r="1270" b="0"/>
          <wp:wrapNone/>
          <wp:docPr id="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r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1717" cy="59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40"/>
      </w:rPr>
      <w:tab/>
    </w:r>
  </w:p>
  <w:p w14:paraId="340874BA" w14:textId="48F91FEE" w:rsidR="00F678C2" w:rsidRPr="00CB25EA" w:rsidRDefault="00F678C2" w:rsidP="00F678C2">
    <w:pPr>
      <w:pStyle w:val="stBilgi"/>
      <w:tabs>
        <w:tab w:val="clear" w:pos="4536"/>
        <w:tab w:val="clear" w:pos="9072"/>
        <w:tab w:val="center" w:pos="0"/>
        <w:tab w:val="right" w:pos="9214"/>
      </w:tabs>
      <w:jc w:val="center"/>
      <w:rPr>
        <w:rFonts w:ascii="Verdana" w:hAnsi="Verdana"/>
        <w:b/>
      </w:rPr>
    </w:pPr>
    <w:r w:rsidRPr="00CB25EA">
      <w:rPr>
        <w:rFonts w:ascii="Verdana" w:hAnsi="Verdana"/>
        <w:b/>
      </w:rPr>
      <w:t>NUROL TEKNOLOJİ</w:t>
    </w:r>
  </w:p>
  <w:p w14:paraId="260CD4B1" w14:textId="1C0C97CB" w:rsidR="00F678C2" w:rsidRPr="00CB25EA" w:rsidRDefault="00F678C2" w:rsidP="00F678C2">
    <w:pPr>
      <w:pStyle w:val="stBilgi"/>
      <w:tabs>
        <w:tab w:val="clear" w:pos="4536"/>
        <w:tab w:val="clear" w:pos="9072"/>
        <w:tab w:val="center" w:pos="0"/>
        <w:tab w:val="right" w:pos="9214"/>
      </w:tabs>
      <w:jc w:val="center"/>
      <w:rPr>
        <w:rFonts w:ascii="Verdana" w:hAnsi="Verdana"/>
        <w:b/>
      </w:rPr>
    </w:pPr>
    <w:r w:rsidRPr="00CB25EA">
      <w:rPr>
        <w:rFonts w:ascii="Verdana" w:hAnsi="Verdana"/>
        <w:b/>
      </w:rPr>
      <w:t>BALİSTİK TEST LABORATUVARI</w:t>
    </w:r>
  </w:p>
  <w:p w14:paraId="2CD73E1F" w14:textId="55485C92" w:rsidR="00697FEB" w:rsidRPr="00CB25EA" w:rsidRDefault="00F678C2" w:rsidP="00F678C2">
    <w:pPr>
      <w:pStyle w:val="stBilgi"/>
      <w:tabs>
        <w:tab w:val="clear" w:pos="4536"/>
        <w:tab w:val="clear" w:pos="9072"/>
        <w:tab w:val="center" w:pos="0"/>
        <w:tab w:val="right" w:pos="9214"/>
      </w:tabs>
      <w:jc w:val="center"/>
      <w:rPr>
        <w:rFonts w:ascii="Verdana" w:hAnsi="Verdana"/>
        <w:b/>
        <w:sz w:val="30"/>
        <w:szCs w:val="30"/>
      </w:rPr>
    </w:pPr>
    <w:r w:rsidRPr="00CB25EA">
      <w:rPr>
        <w:rFonts w:ascii="Verdana" w:hAnsi="Verdana"/>
        <w:b/>
        <w:sz w:val="30"/>
        <w:szCs w:val="30"/>
      </w:rPr>
      <w:t>TEST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726D8"/>
    <w:multiLevelType w:val="hybridMultilevel"/>
    <w:tmpl w:val="0EA08158"/>
    <w:lvl w:ilvl="0" w:tplc="8F42404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EB"/>
    <w:rsid w:val="000249E8"/>
    <w:rsid w:val="00026641"/>
    <w:rsid w:val="000815FF"/>
    <w:rsid w:val="00095497"/>
    <w:rsid w:val="000A61B2"/>
    <w:rsid w:val="000B18E8"/>
    <w:rsid w:val="000E73D8"/>
    <w:rsid w:val="00123BA4"/>
    <w:rsid w:val="00126964"/>
    <w:rsid w:val="00172938"/>
    <w:rsid w:val="00173D93"/>
    <w:rsid w:val="0017780C"/>
    <w:rsid w:val="001A53BE"/>
    <w:rsid w:val="00226C2D"/>
    <w:rsid w:val="002430B3"/>
    <w:rsid w:val="00266317"/>
    <w:rsid w:val="002A10F3"/>
    <w:rsid w:val="00301EE5"/>
    <w:rsid w:val="00304C5A"/>
    <w:rsid w:val="00313546"/>
    <w:rsid w:val="003171D7"/>
    <w:rsid w:val="00370F4E"/>
    <w:rsid w:val="00374208"/>
    <w:rsid w:val="00393D06"/>
    <w:rsid w:val="003D35D7"/>
    <w:rsid w:val="003E7CA2"/>
    <w:rsid w:val="003F1156"/>
    <w:rsid w:val="004263DD"/>
    <w:rsid w:val="004845A1"/>
    <w:rsid w:val="00513FEE"/>
    <w:rsid w:val="00540A0A"/>
    <w:rsid w:val="0058417D"/>
    <w:rsid w:val="005A21D1"/>
    <w:rsid w:val="005B3D94"/>
    <w:rsid w:val="005D6181"/>
    <w:rsid w:val="005E65C0"/>
    <w:rsid w:val="005F3565"/>
    <w:rsid w:val="005F6686"/>
    <w:rsid w:val="006169B4"/>
    <w:rsid w:val="00635A5B"/>
    <w:rsid w:val="0068042C"/>
    <w:rsid w:val="006875C9"/>
    <w:rsid w:val="00697FEB"/>
    <w:rsid w:val="006B720A"/>
    <w:rsid w:val="007F24A1"/>
    <w:rsid w:val="007F4315"/>
    <w:rsid w:val="008018D5"/>
    <w:rsid w:val="008A2939"/>
    <w:rsid w:val="008F20AA"/>
    <w:rsid w:val="008F3BA3"/>
    <w:rsid w:val="009155A7"/>
    <w:rsid w:val="0097706E"/>
    <w:rsid w:val="009941CF"/>
    <w:rsid w:val="00A262B0"/>
    <w:rsid w:val="00A761B1"/>
    <w:rsid w:val="00AA7C91"/>
    <w:rsid w:val="00B215F8"/>
    <w:rsid w:val="00B315A1"/>
    <w:rsid w:val="00B6274A"/>
    <w:rsid w:val="00BF444E"/>
    <w:rsid w:val="00BF4CE5"/>
    <w:rsid w:val="00C00676"/>
    <w:rsid w:val="00C1368F"/>
    <w:rsid w:val="00C17A04"/>
    <w:rsid w:val="00C20E08"/>
    <w:rsid w:val="00C77073"/>
    <w:rsid w:val="00C903B2"/>
    <w:rsid w:val="00C95375"/>
    <w:rsid w:val="00CB25EA"/>
    <w:rsid w:val="00CC4BA4"/>
    <w:rsid w:val="00CD6182"/>
    <w:rsid w:val="00CF7B8C"/>
    <w:rsid w:val="00D2436B"/>
    <w:rsid w:val="00DB23D3"/>
    <w:rsid w:val="00DB7408"/>
    <w:rsid w:val="00DD58C8"/>
    <w:rsid w:val="00E42872"/>
    <w:rsid w:val="00E76AC8"/>
    <w:rsid w:val="00E86D82"/>
    <w:rsid w:val="00E87BDF"/>
    <w:rsid w:val="00EA4AA4"/>
    <w:rsid w:val="00EE6FFA"/>
    <w:rsid w:val="00F05B53"/>
    <w:rsid w:val="00F3732F"/>
    <w:rsid w:val="00F51EEA"/>
    <w:rsid w:val="00F678C2"/>
    <w:rsid w:val="00FA63BB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7E8E4"/>
  <w15:docId w15:val="{9C6190DC-1C2D-44DA-AD86-0C23F68F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97F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rsid w:val="00697FEB"/>
  </w:style>
  <w:style w:type="paragraph" w:styleId="AltBilgi">
    <w:name w:val="footer"/>
    <w:basedOn w:val="Normal"/>
    <w:link w:val="AltBilgiChar"/>
    <w:uiPriority w:val="99"/>
    <w:unhideWhenUsed/>
    <w:rsid w:val="00697F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697FEB"/>
  </w:style>
  <w:style w:type="character" w:styleId="SayfaNumaras">
    <w:name w:val="page number"/>
    <w:rsid w:val="00697FEB"/>
    <w:rPr>
      <w:rFonts w:cs="Times New Roman"/>
    </w:rPr>
  </w:style>
  <w:style w:type="table" w:styleId="TabloKlavuzu">
    <w:name w:val="Table Grid"/>
    <w:basedOn w:val="NormalTablo"/>
    <w:uiPriority w:val="39"/>
    <w:rsid w:val="0069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alTablo"/>
    <w:uiPriority w:val="40"/>
    <w:rsid w:val="00697F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NormalTablo"/>
    <w:uiPriority w:val="45"/>
    <w:rsid w:val="00697F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31">
    <w:name w:val="Grid Table 4 - Accent 31"/>
    <w:basedOn w:val="NormalTablo"/>
    <w:uiPriority w:val="49"/>
    <w:rsid w:val="00697F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31">
    <w:name w:val="Grid Table 1 Light - Accent 31"/>
    <w:basedOn w:val="NormalTablo"/>
    <w:uiPriority w:val="46"/>
    <w:rsid w:val="00697F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NormalTablo"/>
    <w:uiPriority w:val="41"/>
    <w:rsid w:val="00697F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NormalTablo"/>
    <w:uiPriority w:val="44"/>
    <w:rsid w:val="00697F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NormalTablo"/>
    <w:uiPriority w:val="43"/>
    <w:rsid w:val="00697F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FE162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74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4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C5C5F5EA9614448DD5B49424D86045" ma:contentTypeVersion="0" ma:contentTypeDescription="Yeni belge oluşturun." ma:contentTypeScope="" ma:versionID="b565e376263b6612e2cebfe77feac9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d3b0253a05933c88100adb54736c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B203E-2D5C-4614-971D-D9043C7BA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9B698-1621-4CAE-8CD1-7458BCD0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0550B-89E5-4365-94B5-298AC3177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Nurol Holding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Hidayet Barug</dc:creator>
  <cp:keywords/>
  <dc:description/>
  <cp:lastModifiedBy>Hatice Yildiz</cp:lastModifiedBy>
  <cp:revision>12</cp:revision>
  <dcterms:created xsi:type="dcterms:W3CDTF">2020-12-20T17:22:00Z</dcterms:created>
  <dcterms:modified xsi:type="dcterms:W3CDTF">2023-09-05T06:03:00Z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0x01010009C5C5F5EA9614448DD5B49424D86045</vt:lpwstr>
  </property>
</Properties>
</file>